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1636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Figuras y Tablas</w:t>
      </w:r>
    </w:p>
    <w:p w14:paraId="4024D95A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Tabla 1</w:t>
      </w:r>
      <w:r>
        <w:rPr>
          <w:rFonts w:ascii="Times New Roman" w:eastAsia="Times New Roman" w:hAnsi="Times New Roman" w:cs="Times New Roman"/>
        </w:rPr>
        <w:t>. Fuentes de registros de aves usadas en la compilación del listado de especies para el PNN Chingaza. Fuentes 1-10 son referencias bibliográficas, fuentes 11-14 exploraciones recientes y fuente 15 compila información depositada en colecciones biológicas.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5115"/>
        <w:gridCol w:w="3030"/>
      </w:tblGrid>
      <w:tr w:rsidR="008F166D" w14:paraId="589BB25D" w14:textId="77777777" w:rsidTr="00230315">
        <w:trPr>
          <w:trHeight w:val="480"/>
        </w:trPr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3353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</w:t>
            </w:r>
          </w:p>
        </w:tc>
        <w:tc>
          <w:tcPr>
            <w:tcW w:w="51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EAFE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Lugar visitado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E511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Cita</w:t>
            </w:r>
          </w:p>
        </w:tc>
      </w:tr>
      <w:tr w:rsidR="008F166D" w14:paraId="46F046A6" w14:textId="77777777" w:rsidTr="00230315">
        <w:trPr>
          <w:trHeight w:val="48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76E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0D1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Sector de Chuza y laguna de Chingaza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A8AF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McKay (1979)</w:t>
            </w:r>
          </w:p>
        </w:tc>
      </w:tr>
      <w:tr w:rsidR="008F166D" w14:paraId="2827C226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189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0003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Alto de Palacio, Chuza y Alto del Amparo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59A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Barbosa </w:t>
            </w:r>
            <w:r>
              <w:rPr>
                <w:rFonts w:ascii="Times New Roman" w:eastAsia="Times New Roman" w:hAnsi="Times New Roman" w:cs="Times New Roman"/>
                <w:i/>
              </w:rPr>
              <w:t>et al.</w:t>
            </w:r>
            <w:r>
              <w:rPr>
                <w:rFonts w:ascii="Times New Roman" w:eastAsia="Times New Roman" w:hAnsi="Times New Roman" w:cs="Times New Roman"/>
              </w:rPr>
              <w:t xml:space="preserve"> (1984)</w:t>
            </w:r>
          </w:p>
        </w:tc>
      </w:tr>
      <w:tr w:rsidR="008F166D" w14:paraId="6969636F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FB28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2EEB8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Paila, Monteredondo y Palacio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E3BC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UNESIS (1991)</w:t>
            </w:r>
          </w:p>
        </w:tc>
      </w:tr>
      <w:tr w:rsidR="008F166D" w14:paraId="3D2BFDB5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85C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FC3D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Reserva Biológica Carpanta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8FBD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Andrade </w:t>
            </w:r>
            <w:r>
              <w:rPr>
                <w:rFonts w:ascii="Times New Roman" w:eastAsia="Times New Roman" w:hAnsi="Times New Roman" w:cs="Times New Roman"/>
                <w:i/>
              </w:rPr>
              <w:t>et al.</w:t>
            </w:r>
            <w:r>
              <w:rPr>
                <w:rFonts w:ascii="Times New Roman" w:eastAsia="Times New Roman" w:hAnsi="Times New Roman" w:cs="Times New Roman"/>
              </w:rPr>
              <w:t xml:space="preserve"> (1993)</w:t>
            </w:r>
          </w:p>
        </w:tc>
      </w:tr>
      <w:tr w:rsidR="008F166D" w14:paraId="54AB1AC8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DD7F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3BB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Sector de Palacio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8DA7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Stiles y Rosselli (1998)</w:t>
            </w:r>
          </w:p>
        </w:tc>
      </w:tr>
      <w:tr w:rsidR="008F166D" w14:paraId="2935BD1B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3FB3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617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Sector de Toquiza en Medina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9E95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Álvarez </w:t>
            </w:r>
            <w:r>
              <w:rPr>
                <w:rFonts w:ascii="Times New Roman" w:eastAsia="Times New Roman" w:hAnsi="Times New Roman" w:cs="Times New Roman"/>
                <w:i/>
              </w:rPr>
              <w:t>et al</w:t>
            </w:r>
            <w:r>
              <w:rPr>
                <w:rFonts w:ascii="Times New Roman" w:eastAsia="Times New Roman" w:hAnsi="Times New Roman" w:cs="Times New Roman"/>
              </w:rPr>
              <w:t>. (1999)</w:t>
            </w:r>
          </w:p>
        </w:tc>
      </w:tr>
      <w:tr w:rsidR="008F166D" w14:paraId="4588C1D2" w14:textId="77777777" w:rsidTr="00230315">
        <w:trPr>
          <w:trHeight w:val="74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7BC5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E89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Sector de Monteredondo en municipio de El Calvario y río Gazaunta en Medina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DEC4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Salaman </w:t>
            </w:r>
            <w:r>
              <w:rPr>
                <w:rFonts w:ascii="Times New Roman" w:eastAsia="Times New Roman" w:hAnsi="Times New Roman" w:cs="Times New Roman"/>
                <w:i/>
              </w:rPr>
              <w:t>et al.</w:t>
            </w:r>
            <w:r>
              <w:rPr>
                <w:rFonts w:ascii="Times New Roman" w:eastAsia="Times New Roman" w:hAnsi="Times New Roman" w:cs="Times New Roman"/>
              </w:rPr>
              <w:t xml:space="preserve"> (2002)</w:t>
            </w:r>
          </w:p>
        </w:tc>
      </w:tr>
      <w:tr w:rsidR="008F166D" w14:paraId="4CA7B9C5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6D1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7A28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Palacio, San José y Valle del río La Playa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FFBC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Umaña </w:t>
            </w:r>
            <w:r>
              <w:rPr>
                <w:rFonts w:ascii="Times New Roman" w:eastAsia="Times New Roman" w:hAnsi="Times New Roman" w:cs="Times New Roman"/>
                <w:i/>
              </w:rPr>
              <w:t>et al</w:t>
            </w:r>
            <w:r>
              <w:rPr>
                <w:rFonts w:ascii="Times New Roman" w:eastAsia="Times New Roman" w:hAnsi="Times New Roman" w:cs="Times New Roman"/>
              </w:rPr>
              <w:t>. (2007)</w:t>
            </w:r>
          </w:p>
        </w:tc>
      </w:tr>
      <w:tr w:rsidR="008F166D" w14:paraId="6AE98D64" w14:textId="77777777" w:rsidTr="00230315">
        <w:trPr>
          <w:trHeight w:val="74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98C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E3F4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Palacio, Monteredondo, Bosque de Encenillos y Valle del Frailejón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D831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Rodríguez </w:t>
            </w:r>
            <w:r>
              <w:rPr>
                <w:rFonts w:ascii="Times New Roman" w:eastAsia="Times New Roman" w:hAnsi="Times New Roman" w:cs="Times New Roman"/>
                <w:i/>
              </w:rPr>
              <w:t>et al.</w:t>
            </w:r>
            <w:r>
              <w:rPr>
                <w:rFonts w:ascii="Times New Roman" w:eastAsia="Times New Roman" w:hAnsi="Times New Roman" w:cs="Times New Roman"/>
              </w:rPr>
              <w:t xml:space="preserve"> (2009)</w:t>
            </w:r>
          </w:p>
        </w:tc>
      </w:tr>
      <w:tr w:rsidR="008F166D" w14:paraId="7E42095D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1B02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E1F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Palacio y Valle de Frailejón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6F3C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Roselli </w:t>
            </w:r>
            <w:r>
              <w:rPr>
                <w:rFonts w:ascii="Times New Roman" w:eastAsia="Times New Roman" w:hAnsi="Times New Roman" w:cs="Times New Roman"/>
                <w:i/>
              </w:rPr>
              <w:t>et al</w:t>
            </w:r>
            <w:r>
              <w:rPr>
                <w:rFonts w:ascii="Times New Roman" w:eastAsia="Times New Roman" w:hAnsi="Times New Roman" w:cs="Times New Roman"/>
              </w:rPr>
              <w:t>. (2017)</w:t>
            </w:r>
          </w:p>
        </w:tc>
      </w:tr>
      <w:tr w:rsidR="008F166D" w14:paraId="1EF7FEB9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3A4F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B68E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Vereda Periquitos, Medina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0E80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O. Cortés exploraciones</w:t>
            </w:r>
          </w:p>
        </w:tc>
      </w:tr>
      <w:tr w:rsidR="008F166D" w14:paraId="6E570F02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B7D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0C52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Vereda Periquitos, Medina y San Juanito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95B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O. Laverde exploraciones</w:t>
            </w:r>
          </w:p>
        </w:tc>
      </w:tr>
      <w:tr w:rsidR="008F166D" w14:paraId="1F5E2C8D" w14:textId="77777777" w:rsidTr="00230315">
        <w:trPr>
          <w:trHeight w:val="46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A51B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CD81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Palacio, Monteredondo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BFC1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PVC del PNN Chingaza</w:t>
            </w:r>
          </w:p>
        </w:tc>
      </w:tr>
      <w:tr w:rsidR="008F166D" w14:paraId="55592B8F" w14:textId="77777777" w:rsidTr="00230315">
        <w:trPr>
          <w:trHeight w:val="74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E41A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B333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Vereda Periquitos, Medina y El Tablón, San Juanito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B22C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Colombia BIO</w:t>
            </w:r>
          </w:p>
        </w:tc>
      </w:tr>
      <w:tr w:rsidR="008F166D" w14:paraId="44169699" w14:textId="77777777" w:rsidTr="00230315">
        <w:trPr>
          <w:trHeight w:val="740"/>
        </w:trPr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E42A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0994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Varios lugares entre la latitud 4.203 y 4.789 y la longitud -73.402 y -73.889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694E" w14:textId="77777777" w:rsidR="008F166D" w:rsidRDefault="008F166D" w:rsidP="00230315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Información de colecciones biológicas</w:t>
            </w:r>
          </w:p>
        </w:tc>
      </w:tr>
    </w:tbl>
    <w:p w14:paraId="319C4D71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453A411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7CA0CF9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</w:p>
    <w:p w14:paraId="0D607C69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1D94DCE9" wp14:editId="72EB9907">
            <wp:extent cx="5734050" cy="44100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41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91745A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Figura 1.</w:t>
      </w:r>
      <w:r>
        <w:rPr>
          <w:rFonts w:ascii="Times New Roman" w:eastAsia="Times New Roman" w:hAnsi="Times New Roman" w:cs="Times New Roman"/>
        </w:rPr>
        <w:t xml:space="preserve"> Mapa de ubicación del Parque Nacional Natural Chingaza, en la Cordillera Oriental colombiana.</w:t>
      </w:r>
    </w:p>
    <w:p w14:paraId="6C2980FA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F45E053" w14:textId="77777777" w:rsidR="008F166D" w:rsidRDefault="008F166D" w:rsidP="008F1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6BB7A0B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35A9F32" wp14:editId="569A3288">
            <wp:extent cx="5733415" cy="2899410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599B6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Figura 2.</w:t>
      </w:r>
      <w:r>
        <w:rPr>
          <w:rFonts w:ascii="Times New Roman" w:eastAsia="Times New Roman" w:hAnsi="Times New Roman" w:cs="Times New Roman"/>
        </w:rPr>
        <w:t xml:space="preserve"> Distribución de las familias con más de cinco especies, en orden descendente por número de especies.</w:t>
      </w:r>
    </w:p>
    <w:p w14:paraId="4626D147" w14:textId="77777777" w:rsidR="008F166D" w:rsidRDefault="008F166D" w:rsidP="008F166D">
      <w:pPr>
        <w:pStyle w:val="Normal1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A377BCA" w14:textId="77777777" w:rsidR="008F166D" w:rsidRDefault="008F166D" w:rsidP="008F166D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BE75141" w14:textId="77777777" w:rsidR="00325FEA" w:rsidRPr="008F166D" w:rsidRDefault="00325FEA" w:rsidP="008F166D">
      <w:pPr>
        <w:rPr>
          <w:lang w:val="es-ES"/>
        </w:rPr>
      </w:pPr>
      <w:bookmarkStart w:id="0" w:name="_GoBack"/>
      <w:bookmarkEnd w:id="0"/>
    </w:p>
    <w:sectPr w:rsidR="00325FEA" w:rsidRPr="008F166D" w:rsidSect="00FB07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B23D2" w14:textId="77777777" w:rsidR="003E2515" w:rsidRDefault="003E2515">
      <w:r>
        <w:separator/>
      </w:r>
    </w:p>
  </w:endnote>
  <w:endnote w:type="continuationSeparator" w:id="0">
    <w:p w14:paraId="20497059" w14:textId="77777777" w:rsidR="003E2515" w:rsidRDefault="003E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78495" w14:textId="77777777" w:rsidR="003E2515" w:rsidRDefault="003E2515">
      <w:r>
        <w:separator/>
      </w:r>
    </w:p>
  </w:footnote>
  <w:footnote w:type="continuationSeparator" w:id="0">
    <w:p w14:paraId="142AF9CE" w14:textId="77777777" w:rsidR="003E2515" w:rsidRDefault="003E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44D"/>
    <w:rsid w:val="000353D3"/>
    <w:rsid w:val="0006144D"/>
    <w:rsid w:val="000A6B2E"/>
    <w:rsid w:val="000A7CF1"/>
    <w:rsid w:val="000F1870"/>
    <w:rsid w:val="00304380"/>
    <w:rsid w:val="00325FEA"/>
    <w:rsid w:val="003E2515"/>
    <w:rsid w:val="003F76E1"/>
    <w:rsid w:val="0073029F"/>
    <w:rsid w:val="0073352F"/>
    <w:rsid w:val="00773E23"/>
    <w:rsid w:val="007D38A5"/>
    <w:rsid w:val="008A76CF"/>
    <w:rsid w:val="008F166D"/>
    <w:rsid w:val="009704F4"/>
    <w:rsid w:val="00976A7C"/>
    <w:rsid w:val="009E79CA"/>
    <w:rsid w:val="00A27EB9"/>
    <w:rsid w:val="00AF4EA3"/>
    <w:rsid w:val="00BA6431"/>
    <w:rsid w:val="00C71F81"/>
    <w:rsid w:val="00D01B02"/>
    <w:rsid w:val="00D966F5"/>
    <w:rsid w:val="00DC2916"/>
    <w:rsid w:val="00E12E26"/>
    <w:rsid w:val="00E23E60"/>
    <w:rsid w:val="00E431DF"/>
    <w:rsid w:val="00E80BAB"/>
    <w:rsid w:val="00EA5FA6"/>
    <w:rsid w:val="00F155CE"/>
    <w:rsid w:val="00F965BA"/>
    <w:rsid w:val="00FA13DA"/>
    <w:rsid w:val="00FB07F7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B3379C"/>
  <w14:defaultImageDpi w14:val="300"/>
  <w15:docId w15:val="{86BC9C86-398F-C540-987D-3A86DF88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6144D"/>
    <w:pPr>
      <w:pBdr>
        <w:top w:val="nil"/>
        <w:left w:val="nil"/>
        <w:bottom w:val="nil"/>
        <w:right w:val="nil"/>
        <w:between w:val="nil"/>
      </w:pBdr>
    </w:pPr>
    <w:rPr>
      <w:rFonts w:ascii="Courier New" w:eastAsia="Courier New" w:hAnsi="Courier New" w:cs="Courier New"/>
      <w:color w:val="000000"/>
      <w:sz w:val="14"/>
      <w:szCs w:val="1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3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3DA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353D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53D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53D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53D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53D3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1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F155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6E67ED-CF8E-A74D-8AC5-3198510E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PUJ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Laverde</dc:creator>
  <cp:keywords/>
  <dc:description/>
  <cp:lastModifiedBy>Usuario de Microsoft Office</cp:lastModifiedBy>
  <cp:revision>15</cp:revision>
  <dcterms:created xsi:type="dcterms:W3CDTF">2017-08-04T13:24:00Z</dcterms:created>
  <dcterms:modified xsi:type="dcterms:W3CDTF">2019-04-16T18:00:00Z</dcterms:modified>
</cp:coreProperties>
</file>